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УТВЕРЖДАЮ: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Начальник отдела управления персоналом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_________________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Е.Ю. Любимова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«___»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 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__________</w:t>
      </w:r>
      <w:r>
        <w:rPr>
          <w:rFonts w:ascii="Tinos" w:hAnsi="Tinos" w:eastAsia="Tinos" w:cs="Tinos"/>
          <w:sz w:val="26"/>
          <w:szCs w:val="26"/>
        </w:rPr>
        <w:t xml:space="preserve">______2026</w:t>
      </w:r>
      <w:r>
        <w:rPr>
          <w:rFonts w:ascii="Tinos" w:hAnsi="Tinos" w:eastAsia="Tinos" w:cs="Tinos"/>
          <w:sz w:val="26"/>
          <w:szCs w:val="26"/>
        </w:rPr>
        <w:t xml:space="preserve"> г.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ТЕХНИЧЕСКОЕ ЗАДАНИЕ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оказание услуги по брендированию продукции.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left="0" w:right="0" w:firstLine="567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«Россети Сибирь Тываэнерго» 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  <w:highlight w:val="none"/>
        </w:rPr>
        <w:t xml:space="preserve">1.2</w:t>
      </w:r>
      <w:r>
        <w:rPr>
          <w:rFonts w:ascii="Tinos" w:hAnsi="Tinos" w:eastAsia="Tinos" w:cs="Tinos"/>
          <w:sz w:val="24"/>
          <w:szCs w:val="24"/>
        </w:rPr>
        <w:t xml:space="preserve"> Место нахождения заказчика:  г. Кызыл, ул. Рабочая, 4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1.3 Предмет закупки: оказание услуги по брендированию продукции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56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Срок и условия оказания услуги.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Брендированная продукция после оказания услуги должна быть предоставлена по месту нахождения заказчика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contextualSpacing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 </w:t>
      </w:r>
      <w:r>
        <w:rPr>
          <w:rFonts w:ascii="Tinos" w:hAnsi="Tinos" w:eastAsia="Tinos" w:cs="Tinos"/>
          <w:sz w:val="24"/>
          <w:szCs w:val="24"/>
        </w:rPr>
        <w:t xml:space="preserve">Срок оказания услуги: </w:t>
      </w:r>
      <w:r>
        <w:rPr>
          <w:rFonts w:ascii="Tinos" w:hAnsi="Tinos" w:eastAsia="Tinos" w:cs="Tinos"/>
          <w:sz w:val="24"/>
          <w:szCs w:val="24"/>
        </w:rPr>
        <w:t xml:space="preserve">в период с даты заключения договора в течение 30 календарных дней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rPr>
          <w:rFonts w:ascii="Tinos" w:hAnsi="Tinos" w:eastAsia="Tinos" w:cs="Tinos"/>
          <w:sz w:val="24"/>
          <w:szCs w:val="24"/>
          <w14:ligatures w14:val="none"/>
        </w:rPr>
      </w:pPr>
      <w:r>
        <w:rPr>
          <w:rFonts w:ascii="Tinos" w:hAnsi="Tinos" w:eastAsia="Tinos" w:cs="Tinos"/>
          <w:sz w:val="24"/>
          <w:szCs w:val="24"/>
        </w:rPr>
        <w:t xml:space="preserve">2.3 </w:t>
      </w:r>
      <w:r>
        <w:rPr>
          <w:rFonts w:ascii="Tinos" w:hAnsi="Tinos" w:eastAsia="Tinos" w:cs="Tinos"/>
          <w:sz w:val="24"/>
          <w:szCs w:val="24"/>
        </w:rPr>
        <w:t xml:space="preserve">Общая цена, перечень и объемы оказания услуги указаны в приложении №1 к настоящему</w:t>
      </w:r>
      <w:r>
        <w:rPr>
          <w:rFonts w:ascii="Tinos" w:hAnsi="Tinos" w:eastAsia="Tinos" w:cs="Tinos"/>
          <w:sz w:val="24"/>
          <w:szCs w:val="24"/>
        </w:rPr>
        <w:t xml:space="preserve"> техническому заданию.</w:t>
      </w:r>
      <w:r>
        <w:rPr>
          <w:rFonts w:ascii="Tinos" w:hAnsi="Tinos" w:eastAsia="Tinos" w:cs="Tinos"/>
          <w:sz w:val="24"/>
          <w:szCs w:val="24"/>
          <w14:ligatures w14:val="none"/>
        </w:rPr>
      </w:r>
      <w:r>
        <w:rPr>
          <w:rFonts w:ascii="Tinos" w:hAnsi="Tinos" w:eastAsia="Tinos" w:cs="Tinos"/>
          <w:sz w:val="24"/>
          <w:szCs w:val="24"/>
          <w14:ligatures w14:val="none"/>
        </w:rPr>
      </w:r>
    </w:p>
    <w:p>
      <w:pPr>
        <w:ind w:firstLine="709"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2.4.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 стоимость оказываемой услуги включается цена продукции, подлежащ</w:t>
      </w:r>
      <w:r>
        <w:rPr>
          <w:rFonts w:ascii="Tinos" w:hAnsi="Tinos" w:eastAsia="Tinos" w:cs="Tinos"/>
          <w:sz w:val="24"/>
          <w:szCs w:val="24"/>
        </w:rPr>
        <w:t xml:space="preserve">ей брендированию</w:t>
      </w:r>
      <w:r>
        <w:rPr>
          <w:rFonts w:ascii="Tinos" w:hAnsi="Tinos" w:eastAsia="Tinos" w:cs="Tinos"/>
          <w:sz w:val="24"/>
          <w:szCs w:val="24"/>
        </w:rPr>
        <w:t xml:space="preserve">, а также все налоги, сборы, отчисления и другие платежи, включая таможенные платежи и сборы, расходы на транспортировку </w:t>
      </w:r>
      <w:r>
        <w:rPr>
          <w:rFonts w:ascii="Tinos" w:hAnsi="Tinos" w:eastAsia="Tinos" w:cs="Tinos"/>
          <w:sz w:val="24"/>
          <w:szCs w:val="24"/>
        </w:rPr>
        <w:t xml:space="preserve">брендированной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продукции </w:t>
      </w:r>
      <w:r>
        <w:rPr>
          <w:rFonts w:ascii="Tinos" w:hAnsi="Tinos" w:eastAsia="Tinos" w:cs="Tinos"/>
          <w:sz w:val="24"/>
          <w:szCs w:val="24"/>
        </w:rPr>
        <w:t xml:space="preserve">(результата оказания услуги</w:t>
      </w:r>
      <w:r>
        <w:rPr>
          <w:rFonts w:ascii="Tinos" w:hAnsi="Tinos" w:eastAsia="Tinos" w:cs="Tinos"/>
          <w:sz w:val="24"/>
          <w:szCs w:val="24"/>
        </w:rPr>
        <w:t xml:space="preserve">)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до м</w:t>
      </w:r>
      <w:r>
        <w:rPr>
          <w:rFonts w:ascii="Tinos" w:hAnsi="Tinos" w:eastAsia="Tinos" w:cs="Tinos"/>
          <w:sz w:val="24"/>
          <w:szCs w:val="24"/>
        </w:rPr>
        <w:t xml:space="preserve">еста нахождения заказчика, стоимость тары и упаковки, гарантийные обязательства включены в стоимость заявки/предложения участника.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pStyle w:val="958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Общие технические требования к оказанию услуги.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Брендирование продукции должно быть сделано в год оказания услуги.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3.2. Брендированная продукция должна быть ранее не использованной, и не подверженная ремонту или восстановлению.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  <w:highlight w:val="none"/>
        </w:rPr>
        <w:t xml:space="preserve">3.3. </w:t>
      </w:r>
      <w:r>
        <w:rPr>
          <w:rFonts w:ascii="Tinos" w:hAnsi="Tinos" w:eastAsia="Tinos" w:cs="Tinos"/>
          <w:sz w:val="24"/>
          <w:szCs w:val="24"/>
        </w:rPr>
        <w:t xml:space="preserve">Характеристики и требования к услуге представлены в приложении 1 к настоящему техническому заданию.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color w:val="000000" w:themeColor="text1"/>
          <w:sz w:val="24"/>
          <w:szCs w:val="24"/>
        </w:rPr>
      </w:pPr>
      <w:r>
        <w:rPr>
          <w:rFonts w:ascii="Tinos" w:hAnsi="Tinos" w:eastAsia="Tinos" w:cs="Tinos"/>
          <w:b/>
          <w:color w:val="000000" w:themeColor="text1"/>
          <w:sz w:val="24"/>
          <w:szCs w:val="24"/>
        </w:rPr>
        <w:t xml:space="preserve">4. Гарантийные обязательства. </w:t>
      </w:r>
      <w:r>
        <w:rPr>
          <w:rFonts w:ascii="Tinos" w:hAnsi="Tinos" w:cs="Tinos"/>
          <w:b/>
          <w:color w:val="000000" w:themeColor="text1"/>
          <w:sz w:val="24"/>
          <w:szCs w:val="24"/>
        </w:rPr>
      </w:r>
      <w:r>
        <w:rPr>
          <w:rFonts w:ascii="Tinos" w:hAnsi="Tinos" w:cs="Tinos"/>
          <w:b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4.1. Срок гарантии на качество оказанной услуги не менее 12 месяцев. Время начала исчисления гарантийного срока – с момента оказания услуги.</w:t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4.2. Участник должен за свой счет и сроки, согласованные с заказчиком, устранять </w:t>
      </w: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любые дефекты </w:t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568"/>
        <w:jc w:val="both"/>
        <w:tabs>
          <w:tab w:val="left" w:pos="0" w:leader="none"/>
        </w:tabs>
        <w:rPr>
          <w:rFonts w:ascii="Tinos" w:hAnsi="Tinos" w:cs="Tinos"/>
          <w:color w:val="000000" w:themeColor="text1"/>
          <w:sz w:val="24"/>
          <w:szCs w:val="24"/>
          <w:highlight w:val="yellow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highlight w:val="yellow"/>
        </w:rPr>
      </w:r>
      <w:r>
        <w:rPr>
          <w:rFonts w:ascii="Tinos" w:hAnsi="Tinos" w:cs="Tinos"/>
          <w:color w:val="000000" w:themeColor="text1"/>
          <w:sz w:val="24"/>
          <w:szCs w:val="24"/>
          <w:highlight w:val="yellow"/>
        </w:rPr>
      </w:r>
      <w:r>
        <w:rPr>
          <w:rFonts w:ascii="Tinos" w:hAnsi="Tinos" w:cs="Tinos"/>
          <w:color w:val="000000" w:themeColor="text1"/>
          <w:sz w:val="24"/>
          <w:szCs w:val="24"/>
          <w:highlight w:val="yellow"/>
        </w:rPr>
      </w:r>
    </w:p>
    <w:p>
      <w:pPr>
        <w:pStyle w:val="905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58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709" w:bottom="1276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3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69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7">
    <w:name w:val="Heading 1"/>
    <w:basedOn w:val="905"/>
    <w:next w:val="905"/>
    <w:link w:val="7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8">
    <w:name w:val="Heading 1 Char"/>
    <w:link w:val="727"/>
    <w:uiPriority w:val="9"/>
    <w:rPr>
      <w:rFonts w:ascii="Arial" w:hAnsi="Arial" w:eastAsia="Arial" w:cs="Arial"/>
      <w:sz w:val="40"/>
      <w:szCs w:val="40"/>
    </w:rPr>
  </w:style>
  <w:style w:type="paragraph" w:styleId="729">
    <w:name w:val="Heading 2"/>
    <w:basedOn w:val="905"/>
    <w:next w:val="905"/>
    <w:link w:val="7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link w:val="729"/>
    <w:uiPriority w:val="9"/>
    <w:rPr>
      <w:rFonts w:ascii="Arial" w:hAnsi="Arial" w:eastAsia="Arial" w:cs="Arial"/>
      <w:sz w:val="34"/>
    </w:rPr>
  </w:style>
  <w:style w:type="paragraph" w:styleId="731">
    <w:name w:val="Heading 3"/>
    <w:basedOn w:val="905"/>
    <w:next w:val="905"/>
    <w:link w:val="7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link w:val="731"/>
    <w:uiPriority w:val="9"/>
    <w:rPr>
      <w:rFonts w:ascii="Arial" w:hAnsi="Arial" w:eastAsia="Arial" w:cs="Arial"/>
      <w:sz w:val="30"/>
      <w:szCs w:val="30"/>
    </w:rPr>
  </w:style>
  <w:style w:type="paragraph" w:styleId="733">
    <w:name w:val="Heading 4"/>
    <w:basedOn w:val="905"/>
    <w:next w:val="905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link w:val="733"/>
    <w:uiPriority w:val="9"/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5"/>
    <w:next w:val="905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link w:val="735"/>
    <w:uiPriority w:val="9"/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5"/>
    <w:next w:val="905"/>
    <w:link w:val="7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link w:val="737"/>
    <w:uiPriority w:val="9"/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5"/>
    <w:next w:val="905"/>
    <w:link w:val="7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5"/>
    <w:next w:val="905"/>
    <w:link w:val="7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link w:val="741"/>
    <w:uiPriority w:val="9"/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5"/>
    <w:next w:val="905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link w:val="743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905"/>
    <w:uiPriority w:val="34"/>
    <w:qFormat/>
    <w:pPr>
      <w:contextualSpacing/>
      <w:ind w:left="720"/>
    </w:pPr>
  </w:style>
  <w:style w:type="paragraph" w:styleId="746">
    <w:name w:val="No Spacing"/>
    <w:uiPriority w:val="1"/>
    <w:qFormat/>
    <w:pPr>
      <w:spacing w:before="0" w:after="0" w:line="240" w:lineRule="auto"/>
    </w:pPr>
  </w:style>
  <w:style w:type="paragraph" w:styleId="747">
    <w:name w:val="Title"/>
    <w:basedOn w:val="905"/>
    <w:next w:val="905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>
    <w:name w:val="Title Char"/>
    <w:link w:val="747"/>
    <w:uiPriority w:val="10"/>
    <w:rPr>
      <w:sz w:val="48"/>
      <w:szCs w:val="48"/>
    </w:rPr>
  </w:style>
  <w:style w:type="paragraph" w:styleId="749">
    <w:name w:val="Subtitle"/>
    <w:basedOn w:val="905"/>
    <w:next w:val="905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link w:val="749"/>
    <w:uiPriority w:val="11"/>
    <w:rPr>
      <w:sz w:val="24"/>
      <w:szCs w:val="24"/>
    </w:rPr>
  </w:style>
  <w:style w:type="paragraph" w:styleId="751">
    <w:name w:val="Quote"/>
    <w:basedOn w:val="905"/>
    <w:next w:val="905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5"/>
    <w:next w:val="905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5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Header Char"/>
    <w:link w:val="755"/>
    <w:uiPriority w:val="99"/>
  </w:style>
  <w:style w:type="paragraph" w:styleId="757">
    <w:name w:val="Footer"/>
    <w:basedOn w:val="905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Footer Char"/>
    <w:link w:val="757"/>
    <w:uiPriority w:val="99"/>
  </w:style>
  <w:style w:type="paragraph" w:styleId="759">
    <w:name w:val="Caption"/>
    <w:basedOn w:val="905"/>
    <w:next w:val="905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Hyperlink"/>
    <w:uiPriority w:val="99"/>
    <w:unhideWhenUsed/>
    <w:rPr>
      <w:color w:val="0000ff" w:themeColor="hyperlink"/>
      <w:u w:val="single"/>
    </w:rPr>
  </w:style>
  <w:style w:type="paragraph" w:styleId="888">
    <w:name w:val="footnote text"/>
    <w:basedOn w:val="905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>
    <w:name w:val="Footnote Text Char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905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>
    <w:name w:val="Endnote Text Char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905"/>
    <w:next w:val="905"/>
    <w:uiPriority w:val="39"/>
    <w:unhideWhenUsed/>
    <w:pPr>
      <w:ind w:left="0" w:right="0" w:firstLine="0"/>
      <w:spacing w:after="57"/>
    </w:pPr>
  </w:style>
  <w:style w:type="paragraph" w:styleId="895">
    <w:name w:val="toc 2"/>
    <w:basedOn w:val="905"/>
    <w:next w:val="905"/>
    <w:uiPriority w:val="39"/>
    <w:unhideWhenUsed/>
    <w:pPr>
      <w:ind w:left="283" w:right="0" w:firstLine="0"/>
      <w:spacing w:after="57"/>
    </w:pPr>
  </w:style>
  <w:style w:type="paragraph" w:styleId="896">
    <w:name w:val="toc 3"/>
    <w:basedOn w:val="905"/>
    <w:next w:val="905"/>
    <w:uiPriority w:val="39"/>
    <w:unhideWhenUsed/>
    <w:pPr>
      <w:ind w:left="567" w:right="0" w:firstLine="0"/>
      <w:spacing w:after="57"/>
    </w:pPr>
  </w:style>
  <w:style w:type="paragraph" w:styleId="897">
    <w:name w:val="toc 4"/>
    <w:basedOn w:val="905"/>
    <w:next w:val="905"/>
    <w:uiPriority w:val="39"/>
    <w:unhideWhenUsed/>
    <w:pPr>
      <w:ind w:left="850" w:right="0" w:firstLine="0"/>
      <w:spacing w:after="57"/>
    </w:pPr>
  </w:style>
  <w:style w:type="paragraph" w:styleId="898">
    <w:name w:val="toc 5"/>
    <w:basedOn w:val="905"/>
    <w:next w:val="905"/>
    <w:uiPriority w:val="39"/>
    <w:unhideWhenUsed/>
    <w:pPr>
      <w:ind w:left="1134" w:right="0" w:firstLine="0"/>
      <w:spacing w:after="57"/>
    </w:pPr>
  </w:style>
  <w:style w:type="paragraph" w:styleId="899">
    <w:name w:val="toc 6"/>
    <w:basedOn w:val="905"/>
    <w:next w:val="905"/>
    <w:uiPriority w:val="39"/>
    <w:unhideWhenUsed/>
    <w:pPr>
      <w:ind w:left="1417" w:right="0" w:firstLine="0"/>
      <w:spacing w:after="57"/>
    </w:pPr>
  </w:style>
  <w:style w:type="paragraph" w:styleId="900">
    <w:name w:val="toc 7"/>
    <w:basedOn w:val="905"/>
    <w:next w:val="905"/>
    <w:uiPriority w:val="39"/>
    <w:unhideWhenUsed/>
    <w:pPr>
      <w:ind w:left="1701" w:right="0" w:firstLine="0"/>
      <w:spacing w:after="57"/>
    </w:pPr>
  </w:style>
  <w:style w:type="paragraph" w:styleId="901">
    <w:name w:val="toc 8"/>
    <w:basedOn w:val="905"/>
    <w:next w:val="905"/>
    <w:uiPriority w:val="39"/>
    <w:unhideWhenUsed/>
    <w:pPr>
      <w:ind w:left="1984" w:right="0" w:firstLine="0"/>
      <w:spacing w:after="57"/>
    </w:pPr>
  </w:style>
  <w:style w:type="paragraph" w:styleId="902">
    <w:name w:val="toc 9"/>
    <w:basedOn w:val="905"/>
    <w:next w:val="905"/>
    <w:uiPriority w:val="39"/>
    <w:unhideWhenUsed/>
    <w:pPr>
      <w:ind w:left="2268" w:right="0" w:firstLine="0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905"/>
    <w:next w:val="905"/>
    <w:uiPriority w:val="99"/>
    <w:unhideWhenUsed/>
    <w:pPr>
      <w:spacing w:after="0" w:afterAutospacing="0"/>
    </w:pPr>
  </w:style>
  <w:style w:type="paragraph" w:styleId="905" w:default="1">
    <w:name w:val="Normal"/>
    <w:next w:val="905"/>
    <w:link w:val="905"/>
    <w:qFormat/>
    <w:rPr>
      <w:sz w:val="24"/>
      <w:szCs w:val="24"/>
      <w:lang w:val="ru-RU" w:eastAsia="ru-RU" w:bidi="ar-SA"/>
    </w:rPr>
  </w:style>
  <w:style w:type="paragraph" w:styleId="906">
    <w:name w:val="Заголовок 1"/>
    <w:next w:val="905"/>
    <w:link w:val="905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7">
    <w:name w:val="Заголовок 2"/>
    <w:next w:val="905"/>
    <w:link w:val="905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08">
    <w:name w:val="Заголовок 3"/>
    <w:basedOn w:val="905"/>
    <w:next w:val="905"/>
    <w:link w:val="905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9">
    <w:name w:val="Заголовок 4"/>
    <w:next w:val="905"/>
    <w:link w:val="905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10">
    <w:name w:val="Заголовок 5"/>
    <w:next w:val="905"/>
    <w:link w:val="905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11">
    <w:name w:val="Заголовок 6"/>
    <w:next w:val="905"/>
    <w:link w:val="905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12">
    <w:name w:val="Заголовок 7"/>
    <w:basedOn w:val="906"/>
    <w:next w:val="905"/>
    <w:link w:val="905"/>
    <w:qFormat/>
    <w:pPr>
      <w:jc w:val="right"/>
      <w:outlineLvl w:val="6"/>
    </w:pPr>
  </w:style>
  <w:style w:type="paragraph" w:styleId="913">
    <w:name w:val="Заголовок 8"/>
    <w:basedOn w:val="905"/>
    <w:next w:val="905"/>
    <w:link w:val="905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14">
    <w:name w:val="Заголовок 9"/>
    <w:basedOn w:val="905"/>
    <w:next w:val="905"/>
    <w:link w:val="905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15">
    <w:name w:val="Основной шрифт абзаца"/>
    <w:next w:val="915"/>
    <w:link w:val="905"/>
    <w:semiHidden/>
  </w:style>
  <w:style w:type="table" w:styleId="916">
    <w:name w:val="Обычная таблица"/>
    <w:next w:val="916"/>
    <w:link w:val="905"/>
    <w:semiHidden/>
    <w:tblPr/>
  </w:style>
  <w:style w:type="numbering" w:styleId="917">
    <w:name w:val="Нет списка"/>
    <w:next w:val="917"/>
    <w:link w:val="905"/>
    <w:semiHidden/>
  </w:style>
  <w:style w:type="paragraph" w:styleId="918">
    <w:name w:val="Оглавление 1"/>
    <w:basedOn w:val="905"/>
    <w:next w:val="905"/>
    <w:link w:val="905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19">
    <w:name w:val="Оглавление 2"/>
    <w:basedOn w:val="905"/>
    <w:next w:val="905"/>
    <w:link w:val="905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20">
    <w:name w:val="Оглавление 3"/>
    <w:basedOn w:val="905"/>
    <w:next w:val="905"/>
    <w:link w:val="905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21">
    <w:name w:val="Оглавление 4"/>
    <w:basedOn w:val="905"/>
    <w:next w:val="905"/>
    <w:link w:val="905"/>
    <w:semiHidden/>
    <w:pPr>
      <w:ind w:left="720"/>
    </w:pPr>
    <w:rPr>
      <w:sz w:val="20"/>
      <w:szCs w:val="20"/>
    </w:rPr>
  </w:style>
  <w:style w:type="paragraph" w:styleId="922">
    <w:name w:val="Оглавление 5"/>
    <w:basedOn w:val="905"/>
    <w:next w:val="905"/>
    <w:link w:val="905"/>
    <w:semiHidden/>
    <w:pPr>
      <w:ind w:left="960"/>
    </w:pPr>
    <w:rPr>
      <w:sz w:val="20"/>
      <w:szCs w:val="20"/>
    </w:rPr>
  </w:style>
  <w:style w:type="paragraph" w:styleId="923">
    <w:name w:val="Оглавление 6"/>
    <w:basedOn w:val="905"/>
    <w:next w:val="905"/>
    <w:link w:val="905"/>
    <w:semiHidden/>
    <w:pPr>
      <w:ind w:left="1200"/>
    </w:pPr>
    <w:rPr>
      <w:sz w:val="20"/>
      <w:szCs w:val="20"/>
    </w:rPr>
  </w:style>
  <w:style w:type="paragraph" w:styleId="924">
    <w:name w:val="Оглавление 7"/>
    <w:basedOn w:val="905"/>
    <w:next w:val="905"/>
    <w:link w:val="905"/>
    <w:semiHidden/>
    <w:pPr>
      <w:ind w:left="1440"/>
    </w:pPr>
    <w:rPr>
      <w:sz w:val="20"/>
      <w:szCs w:val="20"/>
    </w:rPr>
  </w:style>
  <w:style w:type="paragraph" w:styleId="925">
    <w:name w:val="Оглавление 8"/>
    <w:basedOn w:val="905"/>
    <w:next w:val="905"/>
    <w:link w:val="905"/>
    <w:semiHidden/>
    <w:pPr>
      <w:ind w:left="1680"/>
    </w:pPr>
    <w:rPr>
      <w:sz w:val="20"/>
      <w:szCs w:val="20"/>
    </w:rPr>
  </w:style>
  <w:style w:type="paragraph" w:styleId="926">
    <w:name w:val="Оглавление 9"/>
    <w:basedOn w:val="905"/>
    <w:next w:val="905"/>
    <w:link w:val="905"/>
    <w:semiHidden/>
    <w:pPr>
      <w:ind w:left="1920"/>
    </w:pPr>
    <w:rPr>
      <w:sz w:val="20"/>
      <w:szCs w:val="20"/>
    </w:rPr>
  </w:style>
  <w:style w:type="character" w:styleId="927">
    <w:name w:val="Гиперссылка"/>
    <w:next w:val="927"/>
    <w:link w:val="905"/>
    <w:rPr>
      <w:color w:val="0000ff"/>
      <w:u w:val="single"/>
    </w:rPr>
  </w:style>
  <w:style w:type="paragraph" w:styleId="928">
    <w:name w:val="Основной текст с отступом 2"/>
    <w:basedOn w:val="905"/>
    <w:next w:val="928"/>
    <w:link w:val="905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29">
    <w:name w:val="Обычный + Первая строка:  1,03 см"/>
    <w:basedOn w:val="905"/>
    <w:next w:val="929"/>
    <w:link w:val="905"/>
    <w:pPr>
      <w:ind w:left="-22" w:firstLine="594"/>
      <w:jc w:val="both"/>
    </w:pPr>
  </w:style>
  <w:style w:type="paragraph" w:styleId="930">
    <w:name w:val="ТекстОбычный"/>
    <w:next w:val="930"/>
    <w:link w:val="905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31">
    <w:name w:val="Основной текст с отступом"/>
    <w:basedOn w:val="905"/>
    <w:next w:val="931"/>
    <w:link w:val="905"/>
    <w:pPr>
      <w:ind w:left="283"/>
      <w:spacing w:after="120"/>
    </w:pPr>
  </w:style>
  <w:style w:type="paragraph" w:styleId="932">
    <w:name w:val="Основной текст с отступом + По ширине,Первая строка:  0 см,Слева:  0 см"/>
    <w:basedOn w:val="931"/>
    <w:next w:val="932"/>
    <w:link w:val="905"/>
    <w:pPr>
      <w:ind w:left="0" w:firstLine="572"/>
      <w:jc w:val="both"/>
    </w:pPr>
  </w:style>
  <w:style w:type="paragraph" w:styleId="933">
    <w:name w:val="Нижний колонтитул"/>
    <w:basedOn w:val="905"/>
    <w:next w:val="933"/>
    <w:link w:val="905"/>
    <w:pPr>
      <w:tabs>
        <w:tab w:val="center" w:pos="4677" w:leader="none"/>
        <w:tab w:val="right" w:pos="9355" w:leader="none"/>
      </w:tabs>
    </w:pPr>
  </w:style>
  <w:style w:type="character" w:styleId="934">
    <w:name w:val="Номер страницы"/>
    <w:basedOn w:val="915"/>
    <w:next w:val="934"/>
    <w:link w:val="905"/>
  </w:style>
  <w:style w:type="paragraph" w:styleId="935">
    <w:name w:val="Основной текст"/>
    <w:basedOn w:val="905"/>
    <w:next w:val="935"/>
    <w:link w:val="905"/>
    <w:pPr>
      <w:spacing w:after="120"/>
    </w:pPr>
  </w:style>
  <w:style w:type="paragraph" w:styleId="936">
    <w:name w:val="Основной текст 2"/>
    <w:basedOn w:val="905"/>
    <w:next w:val="936"/>
    <w:link w:val="905"/>
    <w:pPr>
      <w:spacing w:after="120" w:line="480" w:lineRule="auto"/>
    </w:pPr>
  </w:style>
  <w:style w:type="paragraph" w:styleId="937">
    <w:name w:val="М_списокКрСтрока"/>
    <w:basedOn w:val="905"/>
    <w:next w:val="937"/>
    <w:link w:val="905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38">
    <w:name w:val="Н_Список0"/>
    <w:basedOn w:val="930"/>
    <w:next w:val="938"/>
    <w:link w:val="905"/>
    <w:pPr>
      <w:numPr>
        <w:ilvl w:val="11"/>
        <w:numId w:val="0"/>
      </w:numPr>
      <w:ind w:firstLine="0"/>
    </w:pPr>
  </w:style>
  <w:style w:type="paragraph" w:styleId="939">
    <w:name w:val="Основной текст с отступом 3"/>
    <w:basedOn w:val="905"/>
    <w:next w:val="939"/>
    <w:link w:val="905"/>
    <w:pPr>
      <w:ind w:left="283"/>
      <w:spacing w:after="120"/>
    </w:pPr>
    <w:rPr>
      <w:sz w:val="16"/>
      <w:szCs w:val="16"/>
    </w:rPr>
  </w:style>
  <w:style w:type="paragraph" w:styleId="940">
    <w:name w:val="Текст выноски"/>
    <w:basedOn w:val="905"/>
    <w:next w:val="940"/>
    <w:link w:val="905"/>
    <w:semiHidden/>
    <w:rPr>
      <w:rFonts w:ascii="Tahoma" w:hAnsi="Tahoma" w:cs="Tahoma"/>
      <w:sz w:val="16"/>
      <w:szCs w:val="16"/>
    </w:rPr>
  </w:style>
  <w:style w:type="paragraph" w:styleId="941">
    <w:name w:val="М_Список1.5"/>
    <w:basedOn w:val="905"/>
    <w:next w:val="941"/>
    <w:link w:val="905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42">
    <w:name w:val="Верхний колонтитул"/>
    <w:basedOn w:val="905"/>
    <w:next w:val="942"/>
    <w:link w:val="959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43">
    <w:name w:val="Обычный (веб)"/>
    <w:basedOn w:val="905"/>
    <w:next w:val="943"/>
    <w:link w:val="905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44">
    <w:name w:val="Сетка таблицы"/>
    <w:basedOn w:val="916"/>
    <w:next w:val="944"/>
    <w:link w:val="905"/>
    <w:tblPr/>
  </w:style>
  <w:style w:type="paragraph" w:styleId="945">
    <w:name w:val="Заголовок"/>
    <w:next w:val="935"/>
    <w:link w:val="905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6">
    <w:name w:val="Обычный 1"/>
    <w:basedOn w:val="905"/>
    <w:next w:val="946"/>
    <w:link w:val="905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7">
    <w:name w:val="Обычный 1 Знак"/>
    <w:next w:val="947"/>
    <w:link w:val="905"/>
    <w:rPr>
      <w:rFonts w:ascii="Arial" w:hAnsi="Arial"/>
      <w:b/>
      <w:bCs/>
      <w:sz w:val="22"/>
      <w:lang w:val="en-US" w:eastAsia="ru-RU" w:bidi="ar-SA"/>
    </w:rPr>
  </w:style>
  <w:style w:type="character" w:styleId="948">
    <w:name w:val="Просмотренная гиперссылка"/>
    <w:next w:val="948"/>
    <w:link w:val="905"/>
    <w:rPr>
      <w:color w:val="800080"/>
      <w:u w:val="single"/>
    </w:rPr>
  </w:style>
  <w:style w:type="paragraph" w:styleId="949">
    <w:name w:val="Обычный + полужирный,По ширине"/>
    <w:basedOn w:val="907"/>
    <w:next w:val="949"/>
    <w:link w:val="905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50">
    <w:name w:val="Указатель 1"/>
    <w:basedOn w:val="905"/>
    <w:next w:val="905"/>
    <w:link w:val="905"/>
    <w:semiHidden/>
    <w:pPr>
      <w:ind w:left="240" w:hanging="240"/>
    </w:pPr>
  </w:style>
  <w:style w:type="paragraph" w:styleId="951">
    <w:name w:val="Указатель"/>
    <w:basedOn w:val="905"/>
    <w:next w:val="950"/>
    <w:link w:val="905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52">
    <w:name w:val="Название объекта"/>
    <w:basedOn w:val="905"/>
    <w:next w:val="905"/>
    <w:link w:val="905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53">
    <w:name w:val="Нумерованный список"/>
    <w:basedOn w:val="905"/>
    <w:next w:val="953"/>
    <w:link w:val="905"/>
    <w:pPr>
      <w:numPr>
        <w:ilvl w:val="0"/>
        <w:numId w:val="1"/>
      </w:numPr>
    </w:pPr>
  </w:style>
  <w:style w:type="character" w:styleId="954">
    <w:name w:val="комментарий"/>
    <w:next w:val="954"/>
    <w:link w:val="905"/>
    <w:rPr>
      <w:b/>
      <w:bCs/>
      <w:i/>
      <w:iCs/>
      <w:sz w:val="28"/>
    </w:rPr>
  </w:style>
  <w:style w:type="paragraph" w:styleId="955">
    <w:name w:val="Схема документа"/>
    <w:basedOn w:val="905"/>
    <w:next w:val="955"/>
    <w:link w:val="90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6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905"/>
    <w:next w:val="956"/>
    <w:link w:val="967"/>
    <w:uiPriority w:val="99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7">
    <w:name w:val=".EDA_PARAGRAPH"/>
    <w:next w:val="957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8">
    <w:name w:val=".MSONORMAL"/>
    <w:next w:val="958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9">
    <w:name w:val="Верхний колонтитул Знак"/>
    <w:next w:val="959"/>
    <w:link w:val="942"/>
    <w:uiPriority w:val="99"/>
    <w:rPr>
      <w:sz w:val="22"/>
    </w:rPr>
  </w:style>
  <w:style w:type="paragraph" w:styleId="960">
    <w:name w:val="МРСК_таблица_заголовок"/>
    <w:basedOn w:val="905"/>
    <w:next w:val="960"/>
    <w:link w:val="905"/>
    <w:pPr>
      <w:jc w:val="center"/>
      <w:keepNext/>
    </w:pPr>
    <w:rPr>
      <w:sz w:val="20"/>
      <w:szCs w:val="20"/>
    </w:rPr>
  </w:style>
  <w:style w:type="paragraph" w:styleId="961">
    <w:name w:val="МРСК_таблица_текст"/>
    <w:basedOn w:val="960"/>
    <w:next w:val="961"/>
    <w:link w:val="905"/>
    <w:pPr>
      <w:jc w:val="both"/>
    </w:pPr>
  </w:style>
  <w:style w:type="paragraph" w:styleId="962">
    <w:name w:val="МРСК_шрифт_абзаца"/>
    <w:basedOn w:val="905"/>
    <w:next w:val="962"/>
    <w:link w:val="963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63">
    <w:name w:val="МРСК_шрифт_абзаца Знак"/>
    <w:next w:val="963"/>
    <w:link w:val="962"/>
    <w:rPr>
      <w:sz w:val="24"/>
      <w:szCs w:val="24"/>
      <w:lang w:val="en-US" w:eastAsia="en-US"/>
    </w:rPr>
  </w:style>
  <w:style w:type="paragraph" w:styleId="964">
    <w:name w:val=".MSONORMALCXSPMIDDLE"/>
    <w:next w:val="964"/>
    <w:link w:val="905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65">
    <w:name w:val="Без интервала"/>
    <w:next w:val="965"/>
    <w:link w:val="966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6">
    <w:name w:val="Без интервала Знак"/>
    <w:next w:val="966"/>
    <w:link w:val="965"/>
    <w:uiPriority w:val="1"/>
    <w:rPr>
      <w:rFonts w:ascii="Calibri" w:hAnsi="Calibri"/>
      <w:sz w:val="22"/>
      <w:szCs w:val="22"/>
      <w:lang w:eastAsia="en-US"/>
    </w:rPr>
  </w:style>
  <w:style w:type="character" w:styleId="967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967"/>
    <w:link w:val="956"/>
    <w:uiPriority w:val="99"/>
    <w:rPr>
      <w:rFonts w:ascii="Calibri" w:hAnsi="Calibri" w:eastAsia="Calibri"/>
      <w:sz w:val="22"/>
      <w:szCs w:val="22"/>
      <w:lang w:eastAsia="en-US"/>
    </w:rPr>
  </w:style>
  <w:style w:type="paragraph" w:styleId="968">
    <w:name w:val="МРСК_заголовок_малый"/>
    <w:basedOn w:val="905"/>
    <w:next w:val="968"/>
    <w:link w:val="905"/>
    <w:pPr>
      <w:jc w:val="center"/>
      <w:keepNext/>
    </w:pPr>
    <w:rPr>
      <w:b/>
      <w:caps/>
    </w:rPr>
  </w:style>
  <w:style w:type="paragraph" w:styleId="969">
    <w:name w:val="МРСК_маркированный"/>
    <w:basedOn w:val="970"/>
    <w:next w:val="969"/>
    <w:link w:val="905"/>
    <w:pPr>
      <w:contextualSpacing w:val="0"/>
      <w:ind w:left="420" w:hanging="420"/>
      <w:jc w:val="both"/>
      <w:keepNext/>
      <w:spacing w:line="300" w:lineRule="auto"/>
      <w:tabs>
        <w:tab w:val="clear" w:pos="360" w:leader="none"/>
      </w:tabs>
    </w:pPr>
  </w:style>
  <w:style w:type="paragraph" w:styleId="970">
    <w:name w:val="Маркированный список"/>
    <w:basedOn w:val="905"/>
    <w:next w:val="970"/>
    <w:link w:val="905"/>
    <w:pPr>
      <w:numPr>
        <w:ilvl w:val="0"/>
        <w:numId w:val="6"/>
      </w:numPr>
      <w:contextualSpacing/>
    </w:pPr>
  </w:style>
  <w:style w:type="character" w:styleId="971" w:default="1">
    <w:name w:val="Default Paragraph Font"/>
    <w:uiPriority w:val="1"/>
    <w:semiHidden/>
    <w:unhideWhenUsed/>
  </w:style>
  <w:style w:type="numbering" w:styleId="972" w:default="1">
    <w:name w:val="No List"/>
    <w:uiPriority w:val="99"/>
    <w:semiHidden/>
    <w:unhideWhenUsed/>
  </w:style>
  <w:style w:type="table" w:styleId="9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revision>14</cp:revision>
  <dcterms:created xsi:type="dcterms:W3CDTF">2023-09-05T04:58:00Z</dcterms:created>
  <dcterms:modified xsi:type="dcterms:W3CDTF">2026-02-05T08:31:29Z</dcterms:modified>
  <cp:version>1048576</cp:version>
</cp:coreProperties>
</file>